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7BA7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2026年国考公务员考试《申论》</w:t>
      </w:r>
    </w:p>
    <w:p w14:paraId="107E07D5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52"/>
          <w:highlight w:val="none"/>
          <w:lang w:val="en-US" w:eastAsia="zh-CN"/>
        </w:rPr>
        <w:t>行政执法卷真题及答案</w:t>
      </w:r>
    </w:p>
    <w:p w14:paraId="596E5189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(说明:试题来源于考生回忆和网络搜集整理)</w:t>
      </w:r>
    </w:p>
    <w:p w14:paraId="431E6073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05986375">
      <w:pPr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请结合给定“材料2”中鲁师傅广合和烧饼发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展过程中的4个台阶，谈一谈广合县市场监管部门的执法方式发生了哪些变化。（15分）</w:t>
      </w:r>
    </w:p>
    <w:p w14:paraId="1A185CF6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要求：全面，准确，有条理，不超过300字。</w:t>
      </w:r>
    </w:p>
    <w:p w14:paraId="58E2763B">
      <w:pPr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 w14:paraId="1E4E1F41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“给定材料2”中毛所长说:“现在，我们已经可以从核心保护撤离到林区边缘，把这片林海完完整整地还给大山了”。请根据“给定材料2”，谈谈毛所长这句话的意思，以及他为什么这么说。(10分)要求:理解准确，内容全面，条例清晰，不超过250字。</w:t>
      </w:r>
    </w:p>
    <w:p w14:paraId="034CE8EE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4759405E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三、D市市场监督局拟召开月度工作总结会，假如你是郭队长，请根据“给定材料3”拟写一份关于三个案例的执法情况汇报提纲。(20分)</w:t>
      </w:r>
    </w:p>
    <w:p w14:paraId="457A62BC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要求:1.包括三个案例的基本情况、执法过程及处理结果。2.要点全面，层次分明。3.不超过400字。</w:t>
      </w:r>
    </w:p>
    <w:p w14:paraId="2693A050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7519F771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四、省拟开展政务服务先进集体评选活动，B市准备推荐市政务服务云数据中心运维团队参评，请根据“给定材料4”拟写一份推荐材料。(20分)</w:t>
      </w:r>
    </w:p>
    <w:p w14:paraId="4F8C8917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要求:1.紧扣材料，内容全面。2.结构完整，语言流畅。3.不超过450字</w:t>
      </w:r>
    </w:p>
    <w:p w14:paraId="5449C666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 w14:paraId="24A1F52D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五、“给定材料5”提到“要想获得真正的进步，不能只是一味地往前跑，更关键的是要明确跑的目标”。请深入思考这句话，针对行政执法工作联系实际，自选角度，自拟题目写一篇文章。(35分)要求:观点明确，思路清晰，参考给定材料</w:t>
      </w:r>
    </w:p>
    <w:p w14:paraId="54711BDA">
      <w:pPr>
        <w:widowControl w:val="0"/>
        <w:numPr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但不拘泥于给定材料，字数1000--120字。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6C384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-360045</wp:posOffset>
          </wp:positionV>
          <wp:extent cx="1774190" cy="477520"/>
          <wp:effectExtent l="0" t="0" r="16510" b="17780"/>
          <wp:wrapNone/>
          <wp:docPr id="1" name="WordPictureWatermark35271" descr="有墨LOGO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5271" descr="有墨LOGO透明版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20783" o:spid="_x0000_s2050" o:spt="136" type="#_x0000_t136" style="position:absolute;left:0pt;height:52.35pt;width:534.9pt;mso-position-horizontal:center;mso-position-horizontal-relative:margin;mso-position-vertical:center;mso-position-vertical-relative:margin;rotation:-2949120f;z-index:-251656192;mso-width-relative:page;mso-height-relative:page;" fillcolor="#B6C7EA" filled="t" stroked="f" coordsize="21600,21600" adj="10800">
          <v:path/>
          <v:fill on="t" opacity="24248f" focussize="0,0"/>
          <v:stroke on="f"/>
          <v:imagedata o:title=""/>
          <o:lock v:ext="edit" aspectratio="t"/>
          <v:textpath on="t" fitshape="t" fitpath="t" trim="t" xscale="f" string="有墨公考       有墨公考  " style="font-family:交通标志专用字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4C1BF"/>
    <w:multiLevelType w:val="singleLevel"/>
    <w:tmpl w:val="1D44C1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54339"/>
    <w:rsid w:val="436D26AD"/>
    <w:rsid w:val="716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590</Characters>
  <Lines>0</Lines>
  <Paragraphs>0</Paragraphs>
  <TotalTime>0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2025-11-30T11:26:16Z</dcterms:created>
  <dc:creator>Administrator</dc:creator>
  <cp:lastModifiedBy>Uf0</cp:lastModifiedBy>
  <dcterms:modified xsi:type="dcterms:W3CDTF">2025-11-30T11:35:02Z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eyJoZGlkIjoiNjczNWI0YWM1ODZlNDU4ODQxNjY0YmUzNWFjMGY5Y2MiLCJ1c2VySWQiOiI0MDQ5NTE1NTYifQ==</vt:lpwstr>
  </property>
  <property fmtid="{D5CDD505-2E9C-101B-9397-08002B2CF9AE}" pid="4" name="ICV">
    <vt:lpwstr>4629A9762AF04E28B02BCC17890F203E_12</vt:lpwstr>
  </property>
</Properties>
</file>